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left="0" w:leftChars="0" w:firstLine="0" w:firstLineChars="0"/>
        <w:rPr>
          <w:rFonts w:hint="eastAsia" w:asciiTheme="minorEastAsia" w:hAnsiTheme="minorEastAsia" w:eastAsiaTheme="minorEastAsia" w:cstheme="minorEastAsia"/>
          <w:b/>
          <w:kern w:val="0"/>
          <w:sz w:val="24"/>
          <w:szCs w:val="24"/>
          <w:lang w:val="en-US" w:eastAsia="zh-CN"/>
        </w:rPr>
      </w:pPr>
      <w:r>
        <w:rPr>
          <w:rFonts w:hint="eastAsia" w:asciiTheme="minorEastAsia" w:hAnsiTheme="minorEastAsia" w:eastAsiaTheme="minorEastAsia" w:cstheme="minorEastAsia"/>
          <w:b/>
          <w:kern w:val="0"/>
          <w:sz w:val="24"/>
          <w:szCs w:val="24"/>
          <w:lang w:val="en-US" w:eastAsia="zh-CN"/>
        </w:rPr>
        <w:t>1、系统详细功能需求</w:t>
      </w:r>
    </w:p>
    <w:tbl>
      <w:tblPr>
        <w:tblStyle w:val="9"/>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3"/>
        <w:gridCol w:w="1291"/>
        <w:gridCol w:w="1681"/>
        <w:gridCol w:w="46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blHeader/>
          <w:jc w:val="center"/>
        </w:trPr>
        <w:tc>
          <w:tcPr>
            <w:tcW w:w="853" w:type="dxa"/>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b/>
                <w:kern w:val="0"/>
              </w:rPr>
              <w:t>序号</w:t>
            </w:r>
          </w:p>
        </w:tc>
        <w:tc>
          <w:tcPr>
            <w:tcW w:w="1291" w:type="dxa"/>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b/>
                <w:kern w:val="0"/>
              </w:rPr>
              <w:t>功能模块</w:t>
            </w:r>
          </w:p>
        </w:tc>
        <w:tc>
          <w:tcPr>
            <w:tcW w:w="6375" w:type="dxa"/>
            <w:gridSpan w:val="2"/>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b/>
                <w:kern w:val="0"/>
              </w:rPr>
              <w:t>功能及技术参数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19" w:type="dxa"/>
            <w:gridSpan w:val="4"/>
            <w:tcBorders>
              <w:tl2br w:val="nil"/>
              <w:tr2bl w:val="nil"/>
            </w:tcBorders>
            <w:shd w:val="clear" w:color="auto" w:fill="auto"/>
            <w:vAlign w:val="center"/>
          </w:tcPr>
          <w:p>
            <w:pPr>
              <w:widowControl/>
              <w:jc w:val="left"/>
              <w:rPr>
                <w:rFonts w:ascii="宋体" w:hAnsi="宋体" w:cs="Courier New"/>
                <w:bCs/>
                <w:szCs w:val="21"/>
              </w:rPr>
            </w:pPr>
            <w:r>
              <w:rPr>
                <w:rFonts w:hint="eastAsia" w:ascii="宋体" w:hAnsi="宋体" w:eastAsia="宋体" w:cs="宋体"/>
                <w:b/>
                <w:kern w:val="0"/>
              </w:rPr>
              <w:t>一、医疗电子票据管理系统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restart"/>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1</w:t>
            </w:r>
          </w:p>
        </w:tc>
        <w:tc>
          <w:tcPr>
            <w:tcW w:w="1291" w:type="dxa"/>
            <w:vMerge w:val="restart"/>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基础信息</w:t>
            </w:r>
          </w:p>
        </w:tc>
        <w:tc>
          <w:tcPr>
            <w:tcW w:w="1681" w:type="dxa"/>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单位管理</w:t>
            </w:r>
          </w:p>
        </w:tc>
        <w:tc>
          <w:tcPr>
            <w:tcW w:w="4694"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rPr>
              <w:t>通过单位管理可以创建领票单位和用票单位。维护单位时支持修改操作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continue"/>
            <w:tcBorders>
              <w:tl2br w:val="nil"/>
              <w:tr2bl w:val="nil"/>
            </w:tcBorders>
            <w:vAlign w:val="center"/>
          </w:tcPr>
          <w:p>
            <w:pPr>
              <w:widowControl/>
              <w:jc w:val="left"/>
              <w:rPr>
                <w:rFonts w:ascii="宋体" w:hAnsi="宋体" w:cs="Courier New"/>
                <w:bCs/>
                <w:szCs w:val="21"/>
              </w:rPr>
            </w:pPr>
          </w:p>
        </w:tc>
        <w:tc>
          <w:tcPr>
            <w:tcW w:w="1291" w:type="dxa"/>
            <w:vMerge w:val="continue"/>
            <w:tcBorders>
              <w:tl2br w:val="nil"/>
              <w:tr2bl w:val="nil"/>
            </w:tcBorders>
            <w:vAlign w:val="center"/>
          </w:tcPr>
          <w:p>
            <w:pPr>
              <w:widowControl/>
              <w:jc w:val="left"/>
              <w:rPr>
                <w:rFonts w:ascii="宋体" w:hAnsi="宋体" w:cs="Courier New"/>
                <w:bCs/>
                <w:szCs w:val="21"/>
              </w:rPr>
            </w:pPr>
          </w:p>
        </w:tc>
        <w:tc>
          <w:tcPr>
            <w:tcW w:w="1681" w:type="dxa"/>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票据信息查询</w:t>
            </w:r>
          </w:p>
        </w:tc>
        <w:tc>
          <w:tcPr>
            <w:tcW w:w="4694"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rPr>
              <w:t>单位对可用票据种类进行查询(从非税中台同步)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continue"/>
            <w:tcBorders>
              <w:tl2br w:val="nil"/>
              <w:tr2bl w:val="nil"/>
            </w:tcBorders>
            <w:vAlign w:val="center"/>
          </w:tcPr>
          <w:p>
            <w:pPr>
              <w:widowControl/>
              <w:jc w:val="left"/>
              <w:rPr>
                <w:rFonts w:ascii="宋体" w:hAnsi="宋体" w:cs="Courier New"/>
                <w:bCs/>
                <w:szCs w:val="21"/>
              </w:rPr>
            </w:pPr>
          </w:p>
        </w:tc>
        <w:tc>
          <w:tcPr>
            <w:tcW w:w="1291" w:type="dxa"/>
            <w:vMerge w:val="continue"/>
            <w:tcBorders>
              <w:tl2br w:val="nil"/>
              <w:tr2bl w:val="nil"/>
            </w:tcBorders>
            <w:vAlign w:val="center"/>
          </w:tcPr>
          <w:p>
            <w:pPr>
              <w:widowControl/>
              <w:jc w:val="left"/>
              <w:rPr>
                <w:rFonts w:ascii="宋体" w:hAnsi="宋体" w:cs="Courier New"/>
                <w:bCs/>
                <w:szCs w:val="21"/>
              </w:rPr>
            </w:pPr>
          </w:p>
        </w:tc>
        <w:tc>
          <w:tcPr>
            <w:tcW w:w="1681" w:type="dxa"/>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收</w:t>
            </w:r>
            <w:r>
              <w:rPr>
                <w:rFonts w:hint="eastAsia" w:ascii="宋体" w:hAnsi="宋体" w:cs="宋体"/>
                <w:kern w:val="0"/>
                <w:lang w:eastAsia="zh-CN"/>
              </w:rPr>
              <w:t>入</w:t>
            </w:r>
            <w:r>
              <w:rPr>
                <w:rFonts w:hint="eastAsia" w:ascii="宋体" w:hAnsi="宋体" w:eastAsia="宋体" w:cs="宋体"/>
                <w:kern w:val="0"/>
              </w:rPr>
              <w:t>项目查询</w:t>
            </w:r>
          </w:p>
        </w:tc>
        <w:tc>
          <w:tcPr>
            <w:tcW w:w="4694"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rPr>
              <w:t>医院业务系统中的项目通过项目维护功能手工录入到医疗电子票据系统，维护的目的是供基础数据对照时与财政项目做对照使用。维护项目信息时支持新增、查看、修改、删除功能(一个明细项目只可挂接到一个主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continue"/>
            <w:tcBorders>
              <w:tl2br w:val="nil"/>
              <w:tr2bl w:val="nil"/>
            </w:tcBorders>
            <w:vAlign w:val="center"/>
          </w:tcPr>
          <w:p>
            <w:pPr>
              <w:widowControl/>
              <w:jc w:val="left"/>
              <w:rPr>
                <w:rFonts w:ascii="宋体" w:hAnsi="宋体" w:cs="Courier New"/>
                <w:bCs/>
                <w:szCs w:val="21"/>
              </w:rPr>
            </w:pPr>
          </w:p>
        </w:tc>
        <w:tc>
          <w:tcPr>
            <w:tcW w:w="1291" w:type="dxa"/>
            <w:vMerge w:val="continue"/>
            <w:tcBorders>
              <w:tl2br w:val="nil"/>
              <w:tr2bl w:val="nil"/>
            </w:tcBorders>
            <w:vAlign w:val="center"/>
          </w:tcPr>
          <w:p>
            <w:pPr>
              <w:widowControl/>
              <w:jc w:val="left"/>
              <w:rPr>
                <w:rFonts w:ascii="宋体" w:hAnsi="宋体" w:cs="Courier New"/>
                <w:bCs/>
                <w:szCs w:val="21"/>
              </w:rPr>
            </w:pPr>
          </w:p>
        </w:tc>
        <w:tc>
          <w:tcPr>
            <w:tcW w:w="1681" w:type="dxa"/>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开票点管理</w:t>
            </w:r>
          </w:p>
        </w:tc>
        <w:tc>
          <w:tcPr>
            <w:tcW w:w="4694"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rPr>
              <w:t>通过开票点管理可以创建医院开票点。新建开票点时，要给该开票点配置可用项目、可用票据等。开票点负责开票、打印、作废票号等。维护开票点时支持新建、修改、删除操作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continue"/>
            <w:tcBorders>
              <w:tl2br w:val="nil"/>
              <w:tr2bl w:val="nil"/>
            </w:tcBorders>
            <w:vAlign w:val="center"/>
          </w:tcPr>
          <w:p>
            <w:pPr>
              <w:widowControl/>
              <w:jc w:val="left"/>
              <w:rPr>
                <w:rFonts w:ascii="宋体" w:hAnsi="宋体" w:cs="Courier New"/>
                <w:bCs/>
                <w:szCs w:val="21"/>
              </w:rPr>
            </w:pPr>
          </w:p>
        </w:tc>
        <w:tc>
          <w:tcPr>
            <w:tcW w:w="1291" w:type="dxa"/>
            <w:vMerge w:val="continue"/>
            <w:tcBorders>
              <w:tl2br w:val="nil"/>
              <w:tr2bl w:val="nil"/>
            </w:tcBorders>
            <w:vAlign w:val="center"/>
          </w:tcPr>
          <w:p>
            <w:pPr>
              <w:widowControl/>
              <w:jc w:val="left"/>
              <w:rPr>
                <w:rFonts w:ascii="宋体" w:hAnsi="宋体" w:cs="Courier New"/>
                <w:bCs/>
                <w:szCs w:val="21"/>
              </w:rPr>
            </w:pPr>
          </w:p>
        </w:tc>
        <w:tc>
          <w:tcPr>
            <w:tcW w:w="1681" w:type="dxa"/>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开票员管理</w:t>
            </w:r>
          </w:p>
        </w:tc>
        <w:tc>
          <w:tcPr>
            <w:tcW w:w="4694"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rPr>
              <w:t>通过开票员管理可以创建医疗开票点开票员，开票员负责开票、打印、冲红票据等。维护开票员时支持新建、修改、删除操作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continue"/>
            <w:tcBorders>
              <w:tl2br w:val="nil"/>
              <w:tr2bl w:val="nil"/>
            </w:tcBorders>
            <w:vAlign w:val="center"/>
          </w:tcPr>
          <w:p>
            <w:pPr>
              <w:widowControl/>
              <w:jc w:val="left"/>
              <w:rPr>
                <w:rFonts w:ascii="宋体" w:hAnsi="宋体" w:cs="Courier New"/>
                <w:bCs/>
                <w:szCs w:val="21"/>
              </w:rPr>
            </w:pPr>
          </w:p>
        </w:tc>
        <w:tc>
          <w:tcPr>
            <w:tcW w:w="1291" w:type="dxa"/>
            <w:vMerge w:val="continue"/>
            <w:tcBorders>
              <w:tl2br w:val="nil"/>
              <w:tr2bl w:val="nil"/>
            </w:tcBorders>
            <w:vAlign w:val="center"/>
          </w:tcPr>
          <w:p>
            <w:pPr>
              <w:widowControl/>
              <w:jc w:val="left"/>
              <w:rPr>
                <w:rFonts w:ascii="宋体" w:hAnsi="宋体" w:cs="Courier New"/>
                <w:bCs/>
                <w:szCs w:val="21"/>
              </w:rPr>
            </w:pPr>
          </w:p>
        </w:tc>
        <w:tc>
          <w:tcPr>
            <w:tcW w:w="1681" w:type="dxa"/>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印章维护</w:t>
            </w:r>
          </w:p>
        </w:tc>
        <w:tc>
          <w:tcPr>
            <w:tcW w:w="4694"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rPr>
              <w:t>单位通过电子印章维护挂接电子印章信息，通过挂接的电子印章信息进行票据开具验证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continue"/>
            <w:tcBorders>
              <w:tl2br w:val="nil"/>
              <w:tr2bl w:val="nil"/>
            </w:tcBorders>
            <w:vAlign w:val="center"/>
          </w:tcPr>
          <w:p>
            <w:pPr>
              <w:widowControl/>
              <w:jc w:val="left"/>
              <w:rPr>
                <w:rFonts w:ascii="宋体" w:hAnsi="宋体" w:cs="Courier New"/>
                <w:bCs/>
                <w:szCs w:val="21"/>
              </w:rPr>
            </w:pPr>
          </w:p>
        </w:tc>
        <w:tc>
          <w:tcPr>
            <w:tcW w:w="1291" w:type="dxa"/>
            <w:vMerge w:val="continue"/>
            <w:tcBorders>
              <w:tl2br w:val="nil"/>
              <w:tr2bl w:val="nil"/>
            </w:tcBorders>
            <w:vAlign w:val="center"/>
          </w:tcPr>
          <w:p>
            <w:pPr>
              <w:widowControl/>
              <w:jc w:val="left"/>
              <w:rPr>
                <w:rFonts w:ascii="宋体" w:hAnsi="宋体" w:cs="Courier New"/>
                <w:bCs/>
                <w:szCs w:val="21"/>
              </w:rPr>
            </w:pPr>
          </w:p>
        </w:tc>
        <w:tc>
          <w:tcPr>
            <w:tcW w:w="1681" w:type="dxa"/>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项目信息查询</w:t>
            </w:r>
          </w:p>
        </w:tc>
        <w:tc>
          <w:tcPr>
            <w:tcW w:w="4694"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rPr>
              <w:t>单位对可用项目的基础数据进行查询(从非税中台同步)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restart"/>
            <w:tcBorders>
              <w:tl2br w:val="nil"/>
              <w:tr2bl w:val="nil"/>
            </w:tcBorders>
            <w:vAlign w:val="center"/>
          </w:tcPr>
          <w:p>
            <w:pPr>
              <w:widowControl/>
              <w:jc w:val="center"/>
              <w:rPr>
                <w:rFonts w:ascii="宋体" w:hAnsi="宋体" w:cs="Courier New"/>
                <w:bCs/>
                <w:szCs w:val="21"/>
              </w:rPr>
            </w:pPr>
            <w:r>
              <w:rPr>
                <w:rFonts w:hint="eastAsia" w:ascii="宋体" w:hAnsi="宋体" w:eastAsia="宋体" w:cs="宋体"/>
                <w:kern w:val="0"/>
              </w:rPr>
              <w:t>2</w:t>
            </w:r>
          </w:p>
        </w:tc>
        <w:tc>
          <w:tcPr>
            <w:tcW w:w="1291" w:type="dxa"/>
            <w:vMerge w:val="restart"/>
            <w:tcBorders>
              <w:tl2br w:val="nil"/>
              <w:tr2bl w:val="nil"/>
            </w:tcBorders>
            <w:vAlign w:val="center"/>
          </w:tcPr>
          <w:p>
            <w:pPr>
              <w:widowControl/>
              <w:jc w:val="center"/>
              <w:rPr>
                <w:rFonts w:ascii="宋体" w:hAnsi="宋体" w:cs="Courier New"/>
                <w:bCs/>
                <w:szCs w:val="21"/>
              </w:rPr>
            </w:pPr>
            <w:r>
              <w:rPr>
                <w:rFonts w:hint="eastAsia" w:ascii="宋体" w:hAnsi="宋体" w:eastAsia="宋体" w:cs="宋体"/>
                <w:kern w:val="0"/>
              </w:rPr>
              <w:t>票据管理</w:t>
            </w:r>
          </w:p>
        </w:tc>
        <w:tc>
          <w:tcPr>
            <w:tcW w:w="1681" w:type="dxa"/>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年度用票计划申领</w:t>
            </w:r>
          </w:p>
        </w:tc>
        <w:tc>
          <w:tcPr>
            <w:tcW w:w="4694"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rPr>
              <w:t>医院向财政部门发起用票申请，由票据管理人员在线填写票据年度用票计划信息(申请下一年的用票总数)，并提交给财政，财政接收到申领信息，经审批后，并下发票号信息，医院进行入库确认(一年只可申报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continue"/>
            <w:tcBorders>
              <w:tl2br w:val="nil"/>
              <w:tr2bl w:val="nil"/>
            </w:tcBorders>
            <w:vAlign w:val="center"/>
          </w:tcPr>
          <w:p>
            <w:pPr>
              <w:widowControl/>
              <w:jc w:val="left"/>
              <w:rPr>
                <w:rFonts w:ascii="宋体" w:hAnsi="宋体" w:cs="Courier New"/>
                <w:bCs/>
                <w:szCs w:val="21"/>
              </w:rPr>
            </w:pPr>
          </w:p>
        </w:tc>
        <w:tc>
          <w:tcPr>
            <w:tcW w:w="1291" w:type="dxa"/>
            <w:vMerge w:val="continue"/>
            <w:tcBorders>
              <w:tl2br w:val="nil"/>
              <w:tr2bl w:val="nil"/>
            </w:tcBorders>
            <w:vAlign w:val="center"/>
          </w:tcPr>
          <w:p>
            <w:pPr>
              <w:widowControl/>
              <w:jc w:val="center"/>
              <w:rPr>
                <w:rFonts w:ascii="宋体" w:hAnsi="宋体" w:cs="Courier New"/>
                <w:bCs/>
                <w:szCs w:val="21"/>
              </w:rPr>
            </w:pPr>
          </w:p>
        </w:tc>
        <w:tc>
          <w:tcPr>
            <w:tcW w:w="1681" w:type="dxa"/>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年中补充用票申领</w:t>
            </w:r>
          </w:p>
        </w:tc>
        <w:tc>
          <w:tcPr>
            <w:tcW w:w="4694" w:type="dxa"/>
            <w:tcBorders>
              <w:tl2br w:val="nil"/>
              <w:tr2bl w:val="nil"/>
            </w:tcBorders>
            <w:shd w:val="clear" w:color="auto" w:fill="auto"/>
            <w:vAlign w:val="center"/>
          </w:tcPr>
          <w:p>
            <w:pPr>
              <w:widowControl/>
              <w:jc w:val="left"/>
              <w:rPr>
                <w:rFonts w:ascii="宋体" w:hAnsi="宋体" w:cs="Courier New"/>
                <w:bCs/>
                <w:szCs w:val="21"/>
              </w:rPr>
            </w:pPr>
            <w:r>
              <w:rPr>
                <w:rFonts w:hint="eastAsia" w:ascii="宋体" w:hAnsi="宋体" w:eastAsia="宋体" w:cs="宋体"/>
              </w:rPr>
              <w:t>医院向财政部门发起用票申请，由票据管理人员在线填写票据年中用票计划信息，并提交给财政，财政接收到申领信息，经审批后，并下发票号信息，医院进行入库确认(一年只可申报多次)。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853" w:type="dxa"/>
            <w:vMerge w:val="restart"/>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3</w:t>
            </w:r>
          </w:p>
        </w:tc>
        <w:tc>
          <w:tcPr>
            <w:tcW w:w="1291" w:type="dxa"/>
            <w:vMerge w:val="restart"/>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开票管理</w:t>
            </w:r>
          </w:p>
        </w:tc>
        <w:tc>
          <w:tcPr>
            <w:tcW w:w="1681" w:type="dxa"/>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签名对接</w:t>
            </w:r>
          </w:p>
        </w:tc>
        <w:tc>
          <w:tcPr>
            <w:tcW w:w="4694" w:type="dxa"/>
            <w:tcBorders>
              <w:tl2br w:val="nil"/>
              <w:tr2bl w:val="nil"/>
            </w:tcBorders>
            <w:shd w:val="clear" w:color="auto" w:fill="auto"/>
            <w:vAlign w:val="center"/>
          </w:tcPr>
          <w:p>
            <w:pPr>
              <w:widowControl/>
              <w:jc w:val="left"/>
              <w:rPr>
                <w:rFonts w:ascii="宋体" w:hAnsi="宋体" w:cs="Courier New"/>
                <w:bCs/>
                <w:szCs w:val="21"/>
              </w:rPr>
            </w:pPr>
            <w:r>
              <w:rPr>
                <w:rFonts w:hint="eastAsia" w:ascii="宋体" w:hAnsi="宋体" w:eastAsia="宋体" w:cs="宋体"/>
                <w:kern w:val="0"/>
              </w:rPr>
              <w:t>与签名服务器(国密)对接，完成电子票据的单位签名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continue"/>
            <w:tcBorders>
              <w:tl2br w:val="nil"/>
              <w:tr2bl w:val="nil"/>
            </w:tcBorders>
            <w:vAlign w:val="center"/>
          </w:tcPr>
          <w:p>
            <w:pPr>
              <w:widowControl/>
              <w:jc w:val="left"/>
              <w:rPr>
                <w:rFonts w:ascii="宋体" w:hAnsi="宋体" w:cs="Courier New"/>
                <w:bCs/>
                <w:szCs w:val="21"/>
              </w:rPr>
            </w:pPr>
          </w:p>
        </w:tc>
        <w:tc>
          <w:tcPr>
            <w:tcW w:w="1291" w:type="dxa"/>
            <w:vMerge w:val="continue"/>
            <w:tcBorders>
              <w:tl2br w:val="nil"/>
              <w:tr2bl w:val="nil"/>
            </w:tcBorders>
            <w:vAlign w:val="center"/>
          </w:tcPr>
          <w:p>
            <w:pPr>
              <w:widowControl/>
              <w:jc w:val="center"/>
              <w:rPr>
                <w:rFonts w:ascii="宋体" w:hAnsi="宋体" w:cs="Courier New"/>
                <w:bCs/>
                <w:szCs w:val="21"/>
              </w:rPr>
            </w:pPr>
          </w:p>
        </w:tc>
        <w:tc>
          <w:tcPr>
            <w:tcW w:w="1681"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rPr>
              <w:t>门诊票据</w:t>
            </w:r>
            <w:r>
              <w:rPr>
                <w:rFonts w:hint="eastAsia" w:ascii="宋体" w:hAnsi="宋体" w:eastAsia="宋体" w:cs="宋体"/>
                <w:kern w:val="0"/>
              </w:rPr>
              <w:t>开具</w:t>
            </w:r>
          </w:p>
        </w:tc>
        <w:tc>
          <w:tcPr>
            <w:tcW w:w="4694"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rPr>
              <w:t>医院业务系统与医疗电子票据管理系统进行对接，通过接口将医院门诊收费信息发送给医疗电子票据前统，进行门诊收费电子票据开具。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continue"/>
            <w:tcBorders>
              <w:tl2br w:val="nil"/>
              <w:tr2bl w:val="nil"/>
            </w:tcBorders>
            <w:vAlign w:val="center"/>
          </w:tcPr>
          <w:p>
            <w:pPr>
              <w:widowControl/>
              <w:jc w:val="left"/>
              <w:rPr>
                <w:rFonts w:ascii="宋体" w:hAnsi="宋体" w:cs="Courier New"/>
                <w:bCs/>
                <w:szCs w:val="21"/>
              </w:rPr>
            </w:pPr>
          </w:p>
        </w:tc>
        <w:tc>
          <w:tcPr>
            <w:tcW w:w="1291" w:type="dxa"/>
            <w:vMerge w:val="continue"/>
            <w:tcBorders>
              <w:tl2br w:val="nil"/>
              <w:tr2bl w:val="nil"/>
            </w:tcBorders>
            <w:vAlign w:val="center"/>
          </w:tcPr>
          <w:p>
            <w:pPr>
              <w:widowControl/>
              <w:jc w:val="center"/>
              <w:rPr>
                <w:rFonts w:ascii="宋体" w:hAnsi="宋体" w:cs="Courier New"/>
                <w:bCs/>
                <w:szCs w:val="21"/>
              </w:rPr>
            </w:pPr>
          </w:p>
        </w:tc>
        <w:tc>
          <w:tcPr>
            <w:tcW w:w="1681" w:type="dxa"/>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住院票据开具</w:t>
            </w:r>
          </w:p>
        </w:tc>
        <w:tc>
          <w:tcPr>
            <w:tcW w:w="4694"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rPr>
              <w:t>医院业务系统与医疗电子票据管理系统进行对接，通过接口将医院住院收费信息发送给医疗电子票据系统，进行住院收费电子票据开具。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continue"/>
            <w:tcBorders>
              <w:tl2br w:val="nil"/>
              <w:tr2bl w:val="nil"/>
            </w:tcBorders>
            <w:vAlign w:val="center"/>
          </w:tcPr>
          <w:p>
            <w:pPr>
              <w:widowControl/>
              <w:jc w:val="left"/>
              <w:rPr>
                <w:rFonts w:ascii="宋体" w:hAnsi="宋体" w:cs="Courier New"/>
                <w:bCs/>
                <w:szCs w:val="21"/>
              </w:rPr>
            </w:pPr>
          </w:p>
        </w:tc>
        <w:tc>
          <w:tcPr>
            <w:tcW w:w="1291" w:type="dxa"/>
            <w:vMerge w:val="continue"/>
            <w:tcBorders>
              <w:tl2br w:val="nil"/>
              <w:tr2bl w:val="nil"/>
            </w:tcBorders>
            <w:vAlign w:val="center"/>
          </w:tcPr>
          <w:p>
            <w:pPr>
              <w:widowControl/>
              <w:jc w:val="center"/>
              <w:rPr>
                <w:rFonts w:ascii="宋体" w:hAnsi="宋体" w:cs="Courier New"/>
                <w:bCs/>
                <w:szCs w:val="21"/>
              </w:rPr>
            </w:pPr>
          </w:p>
        </w:tc>
        <w:tc>
          <w:tcPr>
            <w:tcW w:w="1681" w:type="dxa"/>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其他财政票据开具</w:t>
            </w:r>
          </w:p>
        </w:tc>
        <w:tc>
          <w:tcPr>
            <w:tcW w:w="4694" w:type="dxa"/>
            <w:tcBorders>
              <w:tl2br w:val="nil"/>
              <w:tr2bl w:val="nil"/>
            </w:tcBorders>
            <w:shd w:val="clear" w:color="auto" w:fill="auto"/>
            <w:vAlign w:val="center"/>
          </w:tcPr>
          <w:p>
            <w:pPr>
              <w:widowControl/>
              <w:jc w:val="left"/>
              <w:rPr>
                <w:rFonts w:ascii="宋体" w:hAnsi="宋体" w:cs="Courier New"/>
                <w:bCs/>
                <w:szCs w:val="21"/>
              </w:rPr>
            </w:pPr>
            <w:r>
              <w:rPr>
                <w:rFonts w:hint="eastAsia" w:ascii="宋体" w:hAnsi="宋体" w:eastAsia="宋体" w:cs="宋体"/>
                <w:kern w:val="0"/>
              </w:rPr>
              <w:t>单位财务人员登录系统开具其他财政电子票据，支持非税电子一般缴款书、往来、捐赠票据。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continue"/>
            <w:tcBorders>
              <w:tl2br w:val="nil"/>
              <w:tr2bl w:val="nil"/>
            </w:tcBorders>
            <w:vAlign w:val="center"/>
          </w:tcPr>
          <w:p>
            <w:pPr>
              <w:widowControl/>
              <w:jc w:val="left"/>
              <w:rPr>
                <w:rFonts w:ascii="宋体" w:hAnsi="宋体" w:cs="Courier New"/>
                <w:bCs/>
                <w:szCs w:val="21"/>
              </w:rPr>
            </w:pPr>
          </w:p>
        </w:tc>
        <w:tc>
          <w:tcPr>
            <w:tcW w:w="1291" w:type="dxa"/>
            <w:vMerge w:val="continue"/>
            <w:tcBorders>
              <w:tl2br w:val="nil"/>
              <w:tr2bl w:val="nil"/>
            </w:tcBorders>
            <w:vAlign w:val="center"/>
          </w:tcPr>
          <w:p>
            <w:pPr>
              <w:widowControl/>
              <w:jc w:val="center"/>
              <w:rPr>
                <w:rFonts w:ascii="宋体" w:hAnsi="宋体" w:cs="Courier New"/>
                <w:bCs/>
                <w:szCs w:val="21"/>
              </w:rPr>
            </w:pPr>
          </w:p>
        </w:tc>
        <w:tc>
          <w:tcPr>
            <w:tcW w:w="1681" w:type="dxa"/>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票据冲红</w:t>
            </w:r>
          </w:p>
        </w:tc>
        <w:tc>
          <w:tcPr>
            <w:tcW w:w="4694"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kern w:val="0"/>
              </w:rPr>
              <w:t>医院业务系统与医疗电子票据管理系统进行对接，通过接口将医院冲红信息发送给医疗电子票据管理系统，对相关电子票据进行冲红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continue"/>
            <w:tcBorders>
              <w:tl2br w:val="nil"/>
              <w:tr2bl w:val="nil"/>
            </w:tcBorders>
            <w:vAlign w:val="center"/>
          </w:tcPr>
          <w:p>
            <w:pPr>
              <w:widowControl/>
              <w:jc w:val="left"/>
              <w:rPr>
                <w:rFonts w:ascii="宋体" w:hAnsi="宋体" w:cs="Courier New"/>
                <w:bCs/>
                <w:szCs w:val="21"/>
              </w:rPr>
            </w:pPr>
          </w:p>
        </w:tc>
        <w:tc>
          <w:tcPr>
            <w:tcW w:w="1291" w:type="dxa"/>
            <w:vMerge w:val="continue"/>
            <w:tcBorders>
              <w:tl2br w:val="nil"/>
              <w:tr2bl w:val="nil"/>
            </w:tcBorders>
            <w:vAlign w:val="center"/>
          </w:tcPr>
          <w:p>
            <w:pPr>
              <w:widowControl/>
              <w:jc w:val="center"/>
              <w:rPr>
                <w:rFonts w:ascii="宋体" w:hAnsi="宋体" w:cs="Courier New"/>
                <w:bCs/>
                <w:szCs w:val="21"/>
              </w:rPr>
            </w:pPr>
          </w:p>
        </w:tc>
        <w:tc>
          <w:tcPr>
            <w:tcW w:w="1681" w:type="dxa"/>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接口开票</w:t>
            </w:r>
          </w:p>
        </w:tc>
        <w:tc>
          <w:tcPr>
            <w:tcW w:w="4694" w:type="dxa"/>
            <w:tcBorders>
              <w:tl2br w:val="nil"/>
              <w:tr2bl w:val="nil"/>
            </w:tcBorders>
            <w:shd w:val="clear" w:color="auto" w:fill="auto"/>
            <w:vAlign w:val="center"/>
          </w:tcPr>
          <w:p>
            <w:pPr>
              <w:widowControl/>
              <w:jc w:val="left"/>
              <w:rPr>
                <w:rFonts w:ascii="宋体" w:hAnsi="宋体" w:cs="Courier New"/>
                <w:bCs/>
                <w:szCs w:val="21"/>
              </w:rPr>
            </w:pPr>
            <w:r>
              <w:rPr>
                <w:rFonts w:hint="eastAsia" w:ascii="宋体" w:hAnsi="宋体" w:eastAsia="宋体" w:cs="宋体"/>
                <w:kern w:val="0"/>
              </w:rPr>
              <w:t>医院发生收费结算业务时，由医院业务系统（HIS） 调用医疗电子票据管理系统接口开具电子票据，支持单笔与批量开票。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continue"/>
            <w:tcBorders>
              <w:tl2br w:val="nil"/>
              <w:tr2bl w:val="nil"/>
            </w:tcBorders>
            <w:vAlign w:val="center"/>
          </w:tcPr>
          <w:p>
            <w:pPr>
              <w:widowControl/>
              <w:jc w:val="left"/>
              <w:rPr>
                <w:rFonts w:ascii="宋体" w:hAnsi="宋体" w:cs="Courier New"/>
                <w:bCs/>
                <w:szCs w:val="21"/>
              </w:rPr>
            </w:pPr>
          </w:p>
        </w:tc>
        <w:tc>
          <w:tcPr>
            <w:tcW w:w="1291" w:type="dxa"/>
            <w:vMerge w:val="continue"/>
            <w:tcBorders>
              <w:tl2br w:val="nil"/>
              <w:tr2bl w:val="nil"/>
            </w:tcBorders>
            <w:vAlign w:val="center"/>
          </w:tcPr>
          <w:p>
            <w:pPr>
              <w:widowControl/>
              <w:jc w:val="center"/>
              <w:rPr>
                <w:rFonts w:ascii="宋体" w:hAnsi="宋体" w:cs="Courier New"/>
                <w:bCs/>
                <w:szCs w:val="21"/>
              </w:rPr>
            </w:pPr>
          </w:p>
        </w:tc>
        <w:tc>
          <w:tcPr>
            <w:tcW w:w="1681" w:type="dxa"/>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电子票据交付</w:t>
            </w:r>
          </w:p>
        </w:tc>
        <w:tc>
          <w:tcPr>
            <w:tcW w:w="4694" w:type="dxa"/>
            <w:tcBorders>
              <w:tl2br w:val="nil"/>
              <w:tr2bl w:val="nil"/>
            </w:tcBorders>
            <w:shd w:val="clear" w:color="auto" w:fill="auto"/>
            <w:vAlign w:val="center"/>
          </w:tcPr>
          <w:p>
            <w:pPr>
              <w:widowControl/>
              <w:jc w:val="left"/>
              <w:rPr>
                <w:rFonts w:ascii="宋体" w:hAnsi="宋体" w:cs="Courier New"/>
                <w:bCs/>
                <w:szCs w:val="21"/>
              </w:rPr>
            </w:pPr>
            <w:r>
              <w:rPr>
                <w:rFonts w:hint="eastAsia" w:ascii="宋体" w:hAnsi="宋体" w:eastAsia="宋体" w:cs="宋体"/>
                <w:kern w:val="0"/>
              </w:rPr>
              <w:t>提供电子票据交付功能，可以进行批量打印A4，批量下载等功能，方便单位业务人员进行操作。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restart"/>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4</w:t>
            </w:r>
          </w:p>
        </w:tc>
        <w:tc>
          <w:tcPr>
            <w:tcW w:w="1291" w:type="dxa"/>
            <w:vMerge w:val="restart"/>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票据入账、归档</w:t>
            </w:r>
          </w:p>
        </w:tc>
        <w:tc>
          <w:tcPr>
            <w:tcW w:w="1681"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rPr>
              <w:t>电子票据接收</w:t>
            </w:r>
          </w:p>
        </w:tc>
        <w:tc>
          <w:tcPr>
            <w:tcW w:w="4694"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kern w:val="0"/>
              </w:rPr>
              <w:t>单位通过此功能接收待入帐电子票据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continue"/>
            <w:tcBorders>
              <w:tl2br w:val="nil"/>
              <w:tr2bl w:val="nil"/>
            </w:tcBorders>
            <w:shd w:val="clear" w:color="auto" w:fill="auto"/>
            <w:vAlign w:val="center"/>
          </w:tcPr>
          <w:p>
            <w:pPr>
              <w:widowControl/>
              <w:jc w:val="center"/>
              <w:rPr>
                <w:rFonts w:ascii="宋体" w:hAnsi="宋体" w:cs="Courier New"/>
                <w:bCs/>
                <w:szCs w:val="21"/>
              </w:rPr>
            </w:pPr>
          </w:p>
        </w:tc>
        <w:tc>
          <w:tcPr>
            <w:tcW w:w="1291" w:type="dxa"/>
            <w:vMerge w:val="continue"/>
            <w:tcBorders>
              <w:tl2br w:val="nil"/>
              <w:tr2bl w:val="nil"/>
            </w:tcBorders>
            <w:shd w:val="clear" w:color="auto" w:fill="auto"/>
            <w:vAlign w:val="center"/>
          </w:tcPr>
          <w:p>
            <w:pPr>
              <w:widowControl/>
              <w:jc w:val="left"/>
              <w:rPr>
                <w:rFonts w:ascii="宋体" w:hAnsi="宋体" w:cs="Courier New"/>
                <w:bCs/>
                <w:szCs w:val="21"/>
              </w:rPr>
            </w:pPr>
          </w:p>
        </w:tc>
        <w:tc>
          <w:tcPr>
            <w:tcW w:w="1681"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rPr>
              <w:t>票据记账登记</w:t>
            </w:r>
          </w:p>
        </w:tc>
        <w:tc>
          <w:tcPr>
            <w:tcW w:w="4694"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kern w:val="0"/>
              </w:rPr>
              <w:t>单位通过此功能对待入账票据进行单笔入账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continue"/>
            <w:tcBorders>
              <w:tl2br w:val="nil"/>
              <w:tr2bl w:val="nil"/>
            </w:tcBorders>
            <w:shd w:val="clear" w:color="auto" w:fill="auto"/>
            <w:vAlign w:val="center"/>
          </w:tcPr>
          <w:p>
            <w:pPr>
              <w:widowControl/>
              <w:jc w:val="center"/>
              <w:rPr>
                <w:rFonts w:ascii="宋体" w:hAnsi="宋体" w:cs="Courier New"/>
                <w:bCs/>
                <w:szCs w:val="21"/>
              </w:rPr>
            </w:pPr>
          </w:p>
        </w:tc>
        <w:tc>
          <w:tcPr>
            <w:tcW w:w="1291" w:type="dxa"/>
            <w:vMerge w:val="continue"/>
            <w:tcBorders>
              <w:tl2br w:val="nil"/>
              <w:tr2bl w:val="nil"/>
            </w:tcBorders>
            <w:shd w:val="clear" w:color="auto" w:fill="auto"/>
            <w:vAlign w:val="center"/>
          </w:tcPr>
          <w:p>
            <w:pPr>
              <w:widowControl/>
              <w:jc w:val="left"/>
              <w:rPr>
                <w:rFonts w:ascii="宋体" w:hAnsi="宋体" w:cs="Courier New"/>
                <w:bCs/>
                <w:szCs w:val="21"/>
              </w:rPr>
            </w:pPr>
          </w:p>
        </w:tc>
        <w:tc>
          <w:tcPr>
            <w:tcW w:w="1681"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kern w:val="0"/>
              </w:rPr>
              <w:t>汇总记账登记</w:t>
            </w:r>
          </w:p>
        </w:tc>
        <w:tc>
          <w:tcPr>
            <w:tcW w:w="4694"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kern w:val="0"/>
              </w:rPr>
              <w:t>单位通过此功能对待入账票据进行汇总入账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continue"/>
            <w:tcBorders>
              <w:tl2br w:val="nil"/>
              <w:tr2bl w:val="nil"/>
            </w:tcBorders>
            <w:shd w:val="clear" w:color="auto" w:fill="auto"/>
            <w:vAlign w:val="center"/>
          </w:tcPr>
          <w:p>
            <w:pPr>
              <w:widowControl/>
              <w:jc w:val="center"/>
              <w:rPr>
                <w:rFonts w:ascii="宋体" w:hAnsi="宋体" w:cs="Courier New"/>
                <w:bCs/>
                <w:szCs w:val="21"/>
              </w:rPr>
            </w:pPr>
          </w:p>
        </w:tc>
        <w:tc>
          <w:tcPr>
            <w:tcW w:w="1291" w:type="dxa"/>
            <w:vMerge w:val="continue"/>
            <w:tcBorders>
              <w:tl2br w:val="nil"/>
              <w:tr2bl w:val="nil"/>
            </w:tcBorders>
            <w:shd w:val="clear" w:color="auto" w:fill="auto"/>
            <w:vAlign w:val="center"/>
          </w:tcPr>
          <w:p>
            <w:pPr>
              <w:widowControl/>
              <w:jc w:val="left"/>
              <w:rPr>
                <w:rFonts w:ascii="宋体" w:hAnsi="宋体" w:cs="Courier New"/>
                <w:bCs/>
                <w:szCs w:val="21"/>
              </w:rPr>
            </w:pPr>
          </w:p>
        </w:tc>
        <w:tc>
          <w:tcPr>
            <w:tcW w:w="1681"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kern w:val="0"/>
              </w:rPr>
              <w:t>档案维护</w:t>
            </w:r>
          </w:p>
        </w:tc>
        <w:tc>
          <w:tcPr>
            <w:tcW w:w="4694"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kern w:val="0"/>
              </w:rPr>
              <w:t>单位通过此功能维护档案信息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continue"/>
            <w:tcBorders>
              <w:tl2br w:val="nil"/>
              <w:tr2bl w:val="nil"/>
            </w:tcBorders>
            <w:shd w:val="clear" w:color="auto" w:fill="auto"/>
            <w:vAlign w:val="center"/>
          </w:tcPr>
          <w:p>
            <w:pPr>
              <w:widowControl/>
              <w:jc w:val="center"/>
              <w:rPr>
                <w:rFonts w:ascii="宋体" w:hAnsi="宋体" w:cs="Courier New"/>
                <w:bCs/>
                <w:szCs w:val="21"/>
              </w:rPr>
            </w:pPr>
          </w:p>
        </w:tc>
        <w:tc>
          <w:tcPr>
            <w:tcW w:w="1291" w:type="dxa"/>
            <w:vMerge w:val="continue"/>
            <w:tcBorders>
              <w:tl2br w:val="nil"/>
              <w:tr2bl w:val="nil"/>
            </w:tcBorders>
            <w:shd w:val="clear" w:color="auto" w:fill="auto"/>
            <w:vAlign w:val="center"/>
          </w:tcPr>
          <w:p>
            <w:pPr>
              <w:widowControl/>
              <w:jc w:val="left"/>
              <w:rPr>
                <w:rFonts w:ascii="宋体" w:hAnsi="宋体" w:cs="Courier New"/>
                <w:bCs/>
                <w:szCs w:val="21"/>
              </w:rPr>
            </w:pPr>
          </w:p>
        </w:tc>
        <w:tc>
          <w:tcPr>
            <w:tcW w:w="1681"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kern w:val="0"/>
              </w:rPr>
              <w:t>分类管理</w:t>
            </w:r>
          </w:p>
        </w:tc>
        <w:tc>
          <w:tcPr>
            <w:tcW w:w="4694"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kern w:val="0"/>
              </w:rPr>
              <w:t>单位通过此功能管理档案的分类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continue"/>
            <w:tcBorders>
              <w:tl2br w:val="nil"/>
              <w:tr2bl w:val="nil"/>
            </w:tcBorders>
            <w:shd w:val="clear" w:color="auto" w:fill="auto"/>
            <w:vAlign w:val="center"/>
          </w:tcPr>
          <w:p>
            <w:pPr>
              <w:widowControl/>
              <w:jc w:val="center"/>
              <w:rPr>
                <w:rFonts w:ascii="宋体" w:hAnsi="宋体" w:cs="Courier New"/>
                <w:bCs/>
                <w:szCs w:val="21"/>
              </w:rPr>
            </w:pPr>
          </w:p>
        </w:tc>
        <w:tc>
          <w:tcPr>
            <w:tcW w:w="1291" w:type="dxa"/>
            <w:vMerge w:val="continue"/>
            <w:tcBorders>
              <w:tl2br w:val="nil"/>
              <w:tr2bl w:val="nil"/>
            </w:tcBorders>
            <w:shd w:val="clear" w:color="auto" w:fill="auto"/>
            <w:vAlign w:val="center"/>
          </w:tcPr>
          <w:p>
            <w:pPr>
              <w:widowControl/>
              <w:jc w:val="left"/>
              <w:rPr>
                <w:rFonts w:ascii="宋体" w:hAnsi="宋体" w:cs="Courier New"/>
                <w:bCs/>
                <w:szCs w:val="21"/>
              </w:rPr>
            </w:pPr>
          </w:p>
        </w:tc>
        <w:tc>
          <w:tcPr>
            <w:tcW w:w="1681"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kern w:val="0"/>
              </w:rPr>
              <w:t>归档</w:t>
            </w:r>
          </w:p>
        </w:tc>
        <w:tc>
          <w:tcPr>
            <w:tcW w:w="4694"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kern w:val="0"/>
              </w:rPr>
              <w:t>单位通过此功能对已入账的票据进行手工归档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continue"/>
            <w:tcBorders>
              <w:tl2br w:val="nil"/>
              <w:tr2bl w:val="nil"/>
            </w:tcBorders>
            <w:shd w:val="clear" w:color="auto" w:fill="auto"/>
            <w:vAlign w:val="center"/>
          </w:tcPr>
          <w:p>
            <w:pPr>
              <w:widowControl/>
              <w:jc w:val="center"/>
              <w:rPr>
                <w:rFonts w:ascii="宋体" w:hAnsi="宋体" w:cs="Courier New"/>
                <w:bCs/>
                <w:szCs w:val="21"/>
              </w:rPr>
            </w:pPr>
          </w:p>
        </w:tc>
        <w:tc>
          <w:tcPr>
            <w:tcW w:w="1291" w:type="dxa"/>
            <w:vMerge w:val="continue"/>
            <w:tcBorders>
              <w:tl2br w:val="nil"/>
              <w:tr2bl w:val="nil"/>
            </w:tcBorders>
            <w:shd w:val="clear" w:color="auto" w:fill="auto"/>
            <w:vAlign w:val="center"/>
          </w:tcPr>
          <w:p>
            <w:pPr>
              <w:widowControl/>
              <w:jc w:val="left"/>
              <w:rPr>
                <w:rFonts w:ascii="宋体" w:hAnsi="宋体" w:cs="Courier New"/>
                <w:bCs/>
                <w:szCs w:val="21"/>
              </w:rPr>
            </w:pPr>
          </w:p>
        </w:tc>
        <w:tc>
          <w:tcPr>
            <w:tcW w:w="1681"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kern w:val="0"/>
              </w:rPr>
              <w:t>档案查询</w:t>
            </w:r>
          </w:p>
        </w:tc>
        <w:tc>
          <w:tcPr>
            <w:tcW w:w="4694"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kern w:val="0"/>
              </w:rPr>
              <w:t>单位通过此功能查询已归档票据的详细信息。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restart"/>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5</w:t>
            </w:r>
          </w:p>
        </w:tc>
        <w:tc>
          <w:tcPr>
            <w:tcW w:w="1291" w:type="dxa"/>
            <w:vMerge w:val="restart"/>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统计报表</w:t>
            </w:r>
          </w:p>
        </w:tc>
        <w:tc>
          <w:tcPr>
            <w:tcW w:w="1681" w:type="dxa"/>
            <w:tcBorders>
              <w:tl2br w:val="nil"/>
              <w:tr2bl w:val="nil"/>
            </w:tcBorders>
            <w:shd w:val="clear" w:color="auto" w:fill="auto"/>
            <w:vAlign w:val="center"/>
          </w:tcPr>
          <w:p>
            <w:pPr>
              <w:widowControl/>
              <w:jc w:val="left"/>
              <w:rPr>
                <w:rFonts w:ascii="宋体" w:hAnsi="宋体" w:cs="Courier New"/>
                <w:bCs/>
                <w:szCs w:val="21"/>
              </w:rPr>
            </w:pPr>
            <w:r>
              <w:rPr>
                <w:rFonts w:hint="eastAsia" w:ascii="宋体" w:hAnsi="宋体" w:eastAsia="宋体" w:cs="宋体"/>
                <w:kern w:val="0"/>
              </w:rPr>
              <w:t>库存结余表</w:t>
            </w:r>
          </w:p>
        </w:tc>
        <w:tc>
          <w:tcPr>
            <w:tcW w:w="4694"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kern w:val="0"/>
              </w:rPr>
              <w:t>对票据领用及使用情况做分析，统计已使用、未使用票据情况，算出单位现有票据的库存结余。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continue"/>
            <w:tcBorders>
              <w:tl2br w:val="nil"/>
              <w:tr2bl w:val="nil"/>
            </w:tcBorders>
            <w:vAlign w:val="center"/>
          </w:tcPr>
          <w:p>
            <w:pPr>
              <w:widowControl/>
              <w:jc w:val="left"/>
              <w:rPr>
                <w:rFonts w:ascii="宋体" w:hAnsi="宋体" w:cs="Courier New"/>
                <w:bCs/>
                <w:szCs w:val="21"/>
              </w:rPr>
            </w:pPr>
          </w:p>
        </w:tc>
        <w:tc>
          <w:tcPr>
            <w:tcW w:w="1291" w:type="dxa"/>
            <w:vMerge w:val="continue"/>
            <w:tcBorders>
              <w:tl2br w:val="nil"/>
              <w:tr2bl w:val="nil"/>
            </w:tcBorders>
            <w:vAlign w:val="center"/>
          </w:tcPr>
          <w:p>
            <w:pPr>
              <w:widowControl/>
              <w:jc w:val="center"/>
              <w:rPr>
                <w:rFonts w:ascii="宋体" w:hAnsi="宋体" w:cs="Courier New"/>
                <w:bCs/>
                <w:szCs w:val="21"/>
              </w:rPr>
            </w:pPr>
          </w:p>
        </w:tc>
        <w:tc>
          <w:tcPr>
            <w:tcW w:w="1681" w:type="dxa"/>
            <w:tcBorders>
              <w:tl2br w:val="nil"/>
              <w:tr2bl w:val="nil"/>
            </w:tcBorders>
            <w:shd w:val="clear" w:color="auto" w:fill="auto"/>
            <w:vAlign w:val="center"/>
          </w:tcPr>
          <w:p>
            <w:pPr>
              <w:widowControl/>
              <w:jc w:val="left"/>
              <w:rPr>
                <w:rFonts w:ascii="宋体" w:hAnsi="宋体" w:cs="Courier New"/>
                <w:bCs/>
                <w:szCs w:val="21"/>
              </w:rPr>
            </w:pPr>
            <w:r>
              <w:rPr>
                <w:rFonts w:hint="eastAsia" w:ascii="宋体" w:hAnsi="宋体" w:eastAsia="宋体" w:cs="宋体"/>
                <w:kern w:val="0"/>
              </w:rPr>
              <w:t>票据领用情况查询</w:t>
            </w:r>
          </w:p>
        </w:tc>
        <w:tc>
          <w:tcPr>
            <w:tcW w:w="4694"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kern w:val="0"/>
              </w:rPr>
              <w:t>查看单位票据领用情况。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continue"/>
            <w:tcBorders>
              <w:tl2br w:val="nil"/>
              <w:tr2bl w:val="nil"/>
            </w:tcBorders>
            <w:vAlign w:val="center"/>
          </w:tcPr>
          <w:p>
            <w:pPr>
              <w:widowControl/>
              <w:jc w:val="left"/>
              <w:rPr>
                <w:rFonts w:ascii="宋体" w:hAnsi="宋体" w:cs="Courier New"/>
                <w:bCs/>
                <w:szCs w:val="21"/>
              </w:rPr>
            </w:pPr>
          </w:p>
        </w:tc>
        <w:tc>
          <w:tcPr>
            <w:tcW w:w="1291" w:type="dxa"/>
            <w:vMerge w:val="continue"/>
            <w:tcBorders>
              <w:tl2br w:val="nil"/>
              <w:tr2bl w:val="nil"/>
            </w:tcBorders>
            <w:vAlign w:val="center"/>
          </w:tcPr>
          <w:p>
            <w:pPr>
              <w:widowControl/>
              <w:jc w:val="center"/>
              <w:rPr>
                <w:rFonts w:ascii="宋体" w:hAnsi="宋体" w:cs="Courier New"/>
                <w:bCs/>
                <w:szCs w:val="21"/>
              </w:rPr>
            </w:pPr>
          </w:p>
        </w:tc>
        <w:tc>
          <w:tcPr>
            <w:tcW w:w="1681" w:type="dxa"/>
            <w:tcBorders>
              <w:tl2br w:val="nil"/>
              <w:tr2bl w:val="nil"/>
            </w:tcBorders>
            <w:shd w:val="clear" w:color="auto" w:fill="auto"/>
            <w:vAlign w:val="center"/>
          </w:tcPr>
          <w:p>
            <w:pPr>
              <w:widowControl/>
              <w:jc w:val="left"/>
              <w:rPr>
                <w:rFonts w:ascii="宋体" w:hAnsi="宋体" w:cs="Courier New"/>
                <w:bCs/>
                <w:szCs w:val="21"/>
              </w:rPr>
            </w:pPr>
            <w:r>
              <w:rPr>
                <w:rFonts w:hint="eastAsia" w:ascii="宋体" w:hAnsi="宋体" w:eastAsia="宋体" w:cs="宋体"/>
                <w:kern w:val="0"/>
              </w:rPr>
              <w:t>开票明细查询</w:t>
            </w:r>
          </w:p>
        </w:tc>
        <w:tc>
          <w:tcPr>
            <w:tcW w:w="4694"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kern w:val="0"/>
              </w:rPr>
              <w:t>通过列表展示单位开具的开票数据，查看开票数据的详细信息，包括票据基本信息、所开具的项目等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853" w:type="dxa"/>
            <w:vMerge w:val="continue"/>
            <w:tcBorders>
              <w:tl2br w:val="nil"/>
              <w:tr2bl w:val="nil"/>
            </w:tcBorders>
            <w:vAlign w:val="center"/>
          </w:tcPr>
          <w:p>
            <w:pPr>
              <w:widowControl/>
              <w:jc w:val="left"/>
              <w:rPr>
                <w:rFonts w:ascii="宋体" w:hAnsi="宋体" w:cs="Courier New"/>
                <w:bCs/>
                <w:szCs w:val="21"/>
              </w:rPr>
            </w:pPr>
          </w:p>
        </w:tc>
        <w:tc>
          <w:tcPr>
            <w:tcW w:w="1291" w:type="dxa"/>
            <w:vMerge w:val="continue"/>
            <w:tcBorders>
              <w:tl2br w:val="nil"/>
              <w:tr2bl w:val="nil"/>
            </w:tcBorders>
            <w:vAlign w:val="center"/>
          </w:tcPr>
          <w:p>
            <w:pPr>
              <w:widowControl/>
              <w:jc w:val="center"/>
              <w:rPr>
                <w:rFonts w:ascii="宋体" w:hAnsi="宋体" w:cs="Courier New"/>
                <w:bCs/>
                <w:szCs w:val="21"/>
              </w:rPr>
            </w:pPr>
          </w:p>
        </w:tc>
        <w:tc>
          <w:tcPr>
            <w:tcW w:w="1681" w:type="dxa"/>
            <w:tcBorders>
              <w:tl2br w:val="nil"/>
              <w:tr2bl w:val="nil"/>
            </w:tcBorders>
            <w:shd w:val="clear" w:color="auto" w:fill="auto"/>
            <w:vAlign w:val="center"/>
          </w:tcPr>
          <w:p>
            <w:pPr>
              <w:widowControl/>
              <w:jc w:val="left"/>
              <w:rPr>
                <w:rFonts w:ascii="宋体" w:hAnsi="宋体" w:cs="Courier New"/>
                <w:bCs/>
                <w:szCs w:val="21"/>
              </w:rPr>
            </w:pPr>
            <w:r>
              <w:rPr>
                <w:rFonts w:hint="eastAsia" w:ascii="宋体" w:hAnsi="宋体" w:eastAsia="宋体" w:cs="宋体"/>
                <w:kern w:val="0"/>
              </w:rPr>
              <w:t>开票汇总查询</w:t>
            </w:r>
          </w:p>
        </w:tc>
        <w:tc>
          <w:tcPr>
            <w:tcW w:w="4694" w:type="dxa"/>
            <w:tcBorders>
              <w:tl2br w:val="nil"/>
              <w:tr2bl w:val="nil"/>
            </w:tcBorders>
            <w:shd w:val="clear" w:color="auto" w:fill="auto"/>
            <w:vAlign w:val="center"/>
          </w:tcPr>
          <w:p>
            <w:pPr>
              <w:spacing w:after="120"/>
              <w:rPr>
                <w:rFonts w:hint="eastAsia" w:ascii="宋体" w:hAnsi="宋体" w:eastAsia="宋体" w:cs="宋体"/>
                <w:kern w:val="0"/>
              </w:rPr>
            </w:pPr>
            <w:r>
              <w:rPr>
                <w:rFonts w:hint="eastAsia" w:ascii="宋体" w:hAnsi="宋体" w:eastAsia="宋体" w:cs="宋体"/>
                <w:kern w:val="0"/>
              </w:rPr>
              <w:t>汇总单位开票信息，包括开票信息和收费情况。</w:t>
            </w:r>
          </w:p>
          <w:p>
            <w:pPr>
              <w:spacing w:after="120"/>
              <w:rPr>
                <w:rFonts w:ascii="宋体" w:hAnsi="宋体" w:cs="Courier New"/>
                <w:bCs/>
                <w:szCs w:val="21"/>
              </w:rPr>
            </w:pPr>
            <w:r>
              <w:rPr>
                <w:rFonts w:hint="eastAsia" w:ascii="宋体" w:hAnsi="宋体" w:eastAsia="宋体" w:cs="宋体"/>
                <w:kern w:val="0"/>
              </w:rPr>
              <w:t>该报表按照收费员、业务类别统计汇总各票据种类收费情况（按照缴款渠道分别统计）和开票数量（开票份数和冲红份数）；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853" w:type="dxa"/>
            <w:vMerge w:val="continue"/>
            <w:tcBorders>
              <w:tl2br w:val="nil"/>
              <w:tr2bl w:val="nil"/>
            </w:tcBorders>
            <w:vAlign w:val="center"/>
          </w:tcPr>
          <w:p>
            <w:pPr>
              <w:spacing w:after="120"/>
            </w:pPr>
          </w:p>
        </w:tc>
        <w:tc>
          <w:tcPr>
            <w:tcW w:w="1291" w:type="dxa"/>
            <w:vMerge w:val="continue"/>
            <w:tcBorders>
              <w:tl2br w:val="nil"/>
              <w:tr2bl w:val="nil"/>
            </w:tcBorders>
            <w:vAlign w:val="center"/>
          </w:tcPr>
          <w:p>
            <w:pPr>
              <w:spacing w:after="120"/>
            </w:pPr>
          </w:p>
        </w:tc>
        <w:tc>
          <w:tcPr>
            <w:tcW w:w="1681" w:type="dxa"/>
            <w:tcBorders>
              <w:tl2br w:val="nil"/>
              <w:tr2bl w:val="nil"/>
            </w:tcBorders>
            <w:shd w:val="clear" w:color="auto" w:fill="auto"/>
            <w:vAlign w:val="center"/>
          </w:tcPr>
          <w:p>
            <w:pPr>
              <w:spacing w:after="120"/>
              <w:rPr>
                <w:rFonts w:hint="eastAsia" w:ascii="宋体" w:hAnsi="宋体" w:eastAsia="宋体" w:cs="宋体"/>
                <w:kern w:val="0"/>
                <w:lang w:eastAsia="zh-CN"/>
              </w:rPr>
            </w:pPr>
            <w:r>
              <w:rPr>
                <w:rFonts w:hint="eastAsia" w:ascii="宋体" w:hAnsi="宋体" w:cs="宋体"/>
                <w:kern w:val="0"/>
                <w:lang w:eastAsia="zh-CN"/>
              </w:rPr>
              <w:t>核对报表</w:t>
            </w:r>
          </w:p>
        </w:tc>
        <w:tc>
          <w:tcPr>
            <w:tcW w:w="4694" w:type="dxa"/>
            <w:tcBorders>
              <w:tl2br w:val="nil"/>
              <w:tr2bl w:val="nil"/>
            </w:tcBorders>
            <w:shd w:val="clear" w:color="auto" w:fill="auto"/>
            <w:vAlign w:val="center"/>
          </w:tcPr>
          <w:p>
            <w:pPr>
              <w:spacing w:after="120"/>
              <w:rPr>
                <w:rFonts w:hint="eastAsia" w:ascii="宋体" w:hAnsi="宋体" w:eastAsia="宋体" w:cs="宋体"/>
                <w:kern w:val="0"/>
                <w:lang w:eastAsia="zh-CN"/>
              </w:rPr>
            </w:pPr>
            <w:r>
              <w:rPr>
                <w:rFonts w:hint="eastAsia" w:ascii="宋体" w:cs="宋体"/>
                <w:color w:val="auto"/>
                <w:lang w:eastAsia="zh-CN"/>
              </w:rPr>
              <w:t>单位收费、开票数据、总笔数、业务票据等数据核对（与HIS反馈数据）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restart"/>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6</w:t>
            </w:r>
          </w:p>
        </w:tc>
        <w:tc>
          <w:tcPr>
            <w:tcW w:w="1291" w:type="dxa"/>
            <w:vMerge w:val="restart"/>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系统管理</w:t>
            </w:r>
          </w:p>
        </w:tc>
        <w:tc>
          <w:tcPr>
            <w:tcW w:w="1681" w:type="dxa"/>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用户管理</w:t>
            </w:r>
          </w:p>
        </w:tc>
        <w:tc>
          <w:tcPr>
            <w:tcW w:w="4694" w:type="dxa"/>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kern w:val="0"/>
              </w:rPr>
              <w:t>医疗单位可根据单位实际业务情况，创建本单位的用户信息，对单位及单位下的开票点用户进行新增、修改等操作。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continue"/>
            <w:tcBorders>
              <w:tl2br w:val="nil"/>
              <w:tr2bl w:val="nil"/>
            </w:tcBorders>
            <w:vAlign w:val="center"/>
          </w:tcPr>
          <w:p>
            <w:pPr>
              <w:widowControl/>
              <w:jc w:val="left"/>
              <w:rPr>
                <w:rFonts w:ascii="宋体" w:hAnsi="宋体" w:cs="Courier New"/>
                <w:bCs/>
                <w:szCs w:val="21"/>
              </w:rPr>
            </w:pPr>
          </w:p>
        </w:tc>
        <w:tc>
          <w:tcPr>
            <w:tcW w:w="1291" w:type="dxa"/>
            <w:vMerge w:val="continue"/>
            <w:tcBorders>
              <w:tl2br w:val="nil"/>
              <w:tr2bl w:val="nil"/>
            </w:tcBorders>
            <w:vAlign w:val="center"/>
          </w:tcPr>
          <w:p>
            <w:pPr>
              <w:widowControl/>
              <w:jc w:val="center"/>
              <w:rPr>
                <w:rFonts w:ascii="宋体" w:hAnsi="宋体" w:cs="Courier New"/>
                <w:bCs/>
                <w:szCs w:val="21"/>
              </w:rPr>
            </w:pPr>
          </w:p>
        </w:tc>
        <w:tc>
          <w:tcPr>
            <w:tcW w:w="1681" w:type="dxa"/>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角色管理</w:t>
            </w:r>
          </w:p>
        </w:tc>
        <w:tc>
          <w:tcPr>
            <w:tcW w:w="4694" w:type="dxa"/>
            <w:tcBorders>
              <w:tl2br w:val="nil"/>
              <w:tr2bl w:val="nil"/>
            </w:tcBorders>
            <w:shd w:val="clear" w:color="auto" w:fill="auto"/>
            <w:vAlign w:val="center"/>
          </w:tcPr>
          <w:p>
            <w:pPr>
              <w:rPr>
                <w:rFonts w:ascii="宋体" w:hAnsi="宋体" w:cs="Courier New"/>
                <w:bCs/>
                <w:szCs w:val="21"/>
              </w:rPr>
            </w:pPr>
            <w:r>
              <w:rPr>
                <w:rFonts w:hint="eastAsia" w:ascii="宋体" w:hAnsi="宋体" w:eastAsia="宋体" w:cs="宋体"/>
                <w:kern w:val="0"/>
              </w:rPr>
              <w:t>为满足医疗机构实际业务中，多岗位多角色办理的情况，可在角色管理中按照不同的功能菜单分别创建对应的办理角色，且可对已创建的角色的进行功能授权。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continue"/>
            <w:tcBorders>
              <w:tl2br w:val="nil"/>
              <w:tr2bl w:val="nil"/>
            </w:tcBorders>
            <w:vAlign w:val="center"/>
          </w:tcPr>
          <w:p>
            <w:pPr>
              <w:widowControl/>
              <w:jc w:val="left"/>
              <w:rPr>
                <w:rFonts w:ascii="宋体" w:hAnsi="宋体" w:cs="Courier New"/>
                <w:bCs/>
                <w:szCs w:val="21"/>
              </w:rPr>
            </w:pPr>
          </w:p>
        </w:tc>
        <w:tc>
          <w:tcPr>
            <w:tcW w:w="1291" w:type="dxa"/>
            <w:vMerge w:val="continue"/>
            <w:tcBorders>
              <w:tl2br w:val="nil"/>
              <w:tr2bl w:val="nil"/>
            </w:tcBorders>
            <w:vAlign w:val="center"/>
          </w:tcPr>
          <w:p>
            <w:pPr>
              <w:widowControl/>
              <w:jc w:val="center"/>
              <w:rPr>
                <w:rFonts w:ascii="宋体" w:hAnsi="宋体" w:cs="Courier New"/>
                <w:bCs/>
                <w:szCs w:val="21"/>
              </w:rPr>
            </w:pPr>
          </w:p>
        </w:tc>
        <w:tc>
          <w:tcPr>
            <w:tcW w:w="1681" w:type="dxa"/>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菜单管理</w:t>
            </w:r>
          </w:p>
        </w:tc>
        <w:tc>
          <w:tcPr>
            <w:tcW w:w="4694" w:type="dxa"/>
            <w:tcBorders>
              <w:tl2br w:val="nil"/>
              <w:tr2bl w:val="nil"/>
            </w:tcBorders>
            <w:shd w:val="clear" w:color="auto" w:fill="auto"/>
            <w:vAlign w:val="center"/>
          </w:tcPr>
          <w:p>
            <w:pPr>
              <w:widowControl/>
              <w:jc w:val="left"/>
              <w:rPr>
                <w:rFonts w:ascii="宋体" w:hAnsi="宋体" w:cs="Courier New"/>
                <w:bCs/>
                <w:szCs w:val="21"/>
              </w:rPr>
            </w:pPr>
            <w:r>
              <w:rPr>
                <w:rFonts w:hint="eastAsia" w:ascii="宋体" w:hAnsi="宋体" w:eastAsia="宋体" w:cs="宋体"/>
                <w:kern w:val="0"/>
              </w:rPr>
              <w:t>按照用户、角色、机构的不同，可根据单位的实际需求进行授权设置对应的菜单权限。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restart"/>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7</w:t>
            </w:r>
          </w:p>
        </w:tc>
        <w:tc>
          <w:tcPr>
            <w:tcW w:w="1291" w:type="dxa"/>
            <w:vMerge w:val="restart"/>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电子票据交付</w:t>
            </w:r>
          </w:p>
        </w:tc>
        <w:tc>
          <w:tcPr>
            <w:tcW w:w="1681" w:type="dxa"/>
            <w:tcBorders>
              <w:tl2br w:val="nil"/>
              <w:tr2bl w:val="nil"/>
            </w:tcBorders>
            <w:shd w:val="clear" w:color="auto" w:fill="auto"/>
            <w:vAlign w:val="center"/>
          </w:tcPr>
          <w:p>
            <w:pPr>
              <w:widowControl/>
              <w:rPr>
                <w:rFonts w:ascii="宋体" w:hAnsi="宋体" w:cs="Courier New"/>
                <w:bCs/>
                <w:szCs w:val="21"/>
              </w:rPr>
            </w:pPr>
            <w:r>
              <w:rPr>
                <w:rFonts w:hint="eastAsia" w:ascii="宋体" w:hAnsi="宋体" w:eastAsia="宋体" w:cs="宋体"/>
                <w:kern w:val="0"/>
              </w:rPr>
              <w:t>小程序通知交付</w:t>
            </w:r>
          </w:p>
        </w:tc>
        <w:tc>
          <w:tcPr>
            <w:tcW w:w="4694" w:type="dxa"/>
            <w:tcBorders>
              <w:tl2br w:val="nil"/>
              <w:tr2bl w:val="nil"/>
            </w:tcBorders>
            <w:shd w:val="clear" w:color="auto" w:fill="auto"/>
            <w:vAlign w:val="center"/>
          </w:tcPr>
          <w:p>
            <w:pPr>
              <w:widowControl/>
              <w:rPr>
                <w:rFonts w:ascii="宋体" w:hAnsi="宋体" w:cs="Courier New"/>
                <w:bCs/>
                <w:szCs w:val="21"/>
              </w:rPr>
            </w:pPr>
            <w:r>
              <w:rPr>
                <w:rFonts w:hint="eastAsia" w:ascii="宋体" w:hAnsi="宋体" w:eastAsia="宋体" w:cs="宋体"/>
                <w:kern w:val="0"/>
              </w:rPr>
              <w:t>窗口工作人员可打印告知单将电子票据基本信息交给患者，患者可扫描二维码进行查看电子票据。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vMerge w:val="continue"/>
            <w:tcBorders>
              <w:tl2br w:val="nil"/>
              <w:tr2bl w:val="nil"/>
            </w:tcBorders>
            <w:vAlign w:val="center"/>
          </w:tcPr>
          <w:p>
            <w:pPr>
              <w:jc w:val="center"/>
              <w:rPr>
                <w:rFonts w:ascii="宋体" w:hAnsi="宋体" w:cs="Courier New"/>
                <w:bCs/>
                <w:szCs w:val="21"/>
              </w:rPr>
            </w:pPr>
          </w:p>
        </w:tc>
        <w:tc>
          <w:tcPr>
            <w:tcW w:w="1291" w:type="dxa"/>
            <w:vMerge w:val="continue"/>
            <w:tcBorders>
              <w:tl2br w:val="nil"/>
              <w:tr2bl w:val="nil"/>
            </w:tcBorders>
            <w:vAlign w:val="center"/>
          </w:tcPr>
          <w:p>
            <w:pPr>
              <w:widowControl/>
              <w:jc w:val="center"/>
              <w:rPr>
                <w:rFonts w:ascii="宋体" w:hAnsi="宋体" w:cs="Courier New"/>
                <w:bCs/>
                <w:szCs w:val="21"/>
              </w:rPr>
            </w:pPr>
          </w:p>
        </w:tc>
        <w:tc>
          <w:tcPr>
            <w:tcW w:w="1681" w:type="dxa"/>
            <w:tcBorders>
              <w:tl2br w:val="nil"/>
              <w:tr2bl w:val="nil"/>
            </w:tcBorders>
            <w:shd w:val="clear" w:color="auto" w:fill="auto"/>
            <w:vAlign w:val="center"/>
          </w:tcPr>
          <w:p>
            <w:pPr>
              <w:widowControl/>
              <w:rPr>
                <w:rFonts w:ascii="宋体" w:hAnsi="宋体" w:cs="Courier New"/>
                <w:bCs/>
                <w:szCs w:val="21"/>
              </w:rPr>
            </w:pPr>
            <w:r>
              <w:rPr>
                <w:rFonts w:hint="eastAsia" w:ascii="宋体" w:hAnsi="宋体" w:eastAsia="宋体" w:cs="宋体"/>
                <w:kern w:val="0"/>
              </w:rPr>
              <w:t>公众号/生活号 通知</w:t>
            </w:r>
          </w:p>
        </w:tc>
        <w:tc>
          <w:tcPr>
            <w:tcW w:w="4694" w:type="dxa"/>
            <w:tcBorders>
              <w:tl2br w:val="nil"/>
              <w:tr2bl w:val="nil"/>
            </w:tcBorders>
            <w:shd w:val="clear" w:color="auto" w:fill="auto"/>
            <w:vAlign w:val="center"/>
          </w:tcPr>
          <w:p>
            <w:pPr>
              <w:widowControl/>
              <w:rPr>
                <w:rFonts w:ascii="宋体" w:hAnsi="宋体" w:cs="Courier New"/>
                <w:bCs/>
                <w:szCs w:val="21"/>
              </w:rPr>
            </w:pPr>
            <w:r>
              <w:rPr>
                <w:rFonts w:hint="eastAsia" w:ascii="宋体" w:hAnsi="宋体" w:eastAsia="宋体" w:cs="宋体"/>
                <w:kern w:val="0"/>
              </w:rPr>
              <w:t>患者需关注医疗机构公众号、生活号，医疗电子票据管理平台开具电子票据成功后推送信息给HIS系统， HIS 系统向公众号、生活号推送电子票据信息。患者可通过医院公众号、生活号，查看电子票据信息</w:t>
            </w:r>
            <w:r>
              <w:rPr>
                <w:rFonts w:hint="eastAsia" w:ascii="宋体" w:hAnsi="宋体" w:cs="宋体"/>
                <w:kern w:val="0"/>
                <w:lang w:eastAsia="zh-CN"/>
              </w:rPr>
              <w:t>并下载</w:t>
            </w:r>
            <w:r>
              <w:rPr>
                <w:rFonts w:hint="eastAsia" w:ascii="宋体" w:hAnsi="宋体" w:eastAsia="宋体" w:cs="宋体"/>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853" w:type="dxa"/>
            <w:vMerge w:val="continue"/>
            <w:tcBorders>
              <w:tl2br w:val="nil"/>
              <w:tr2bl w:val="nil"/>
            </w:tcBorders>
            <w:vAlign w:val="center"/>
          </w:tcPr>
          <w:p>
            <w:pPr>
              <w:jc w:val="center"/>
              <w:rPr>
                <w:rFonts w:ascii="宋体" w:hAnsi="宋体" w:cs="Courier New"/>
                <w:bCs/>
                <w:szCs w:val="21"/>
              </w:rPr>
            </w:pPr>
          </w:p>
        </w:tc>
        <w:tc>
          <w:tcPr>
            <w:tcW w:w="1291" w:type="dxa"/>
            <w:vMerge w:val="continue"/>
            <w:tcBorders>
              <w:tl2br w:val="nil"/>
              <w:tr2bl w:val="nil"/>
            </w:tcBorders>
            <w:vAlign w:val="center"/>
          </w:tcPr>
          <w:p>
            <w:pPr>
              <w:widowControl/>
              <w:jc w:val="center"/>
              <w:rPr>
                <w:rFonts w:ascii="宋体" w:hAnsi="宋体" w:cs="Courier New"/>
                <w:bCs/>
                <w:szCs w:val="21"/>
              </w:rPr>
            </w:pPr>
          </w:p>
        </w:tc>
        <w:tc>
          <w:tcPr>
            <w:tcW w:w="1681" w:type="dxa"/>
            <w:tcBorders>
              <w:tl2br w:val="nil"/>
              <w:tr2bl w:val="nil"/>
            </w:tcBorders>
            <w:shd w:val="clear" w:color="auto" w:fill="auto"/>
            <w:vAlign w:val="center"/>
          </w:tcPr>
          <w:p>
            <w:pPr>
              <w:widowControl/>
              <w:rPr>
                <w:rFonts w:ascii="宋体" w:hAnsi="宋体" w:cs="Courier New"/>
                <w:bCs/>
                <w:szCs w:val="21"/>
              </w:rPr>
            </w:pPr>
            <w:r>
              <w:rPr>
                <w:rFonts w:hint="eastAsia" w:ascii="宋体" w:hAnsi="宋体" w:eastAsia="宋体" w:cs="宋体"/>
                <w:kern w:val="0"/>
              </w:rPr>
              <w:t>医院专用 APP</w:t>
            </w:r>
          </w:p>
        </w:tc>
        <w:tc>
          <w:tcPr>
            <w:tcW w:w="4694" w:type="dxa"/>
            <w:tcBorders>
              <w:tl2br w:val="nil"/>
              <w:tr2bl w:val="nil"/>
            </w:tcBorders>
            <w:shd w:val="clear" w:color="auto" w:fill="auto"/>
            <w:vAlign w:val="center"/>
          </w:tcPr>
          <w:p>
            <w:pPr>
              <w:widowControl/>
              <w:rPr>
                <w:rFonts w:ascii="宋体" w:hAnsi="宋体" w:cs="Courier New"/>
                <w:bCs/>
                <w:szCs w:val="21"/>
              </w:rPr>
            </w:pPr>
            <w:r>
              <w:rPr>
                <w:rFonts w:hint="eastAsia" w:ascii="宋体" w:hAnsi="宋体" w:eastAsia="宋体" w:cs="宋体"/>
                <w:kern w:val="0"/>
              </w:rPr>
              <w:t>医疗电子票据管理系统开具电子票据成功，推送信息给HIS系统，HIS 系统向医疗机构专用 APP 推送电子票据信息。患者可通过医院专用 APP，可在智慧账单和住院清单菜单中完成电子票据的查看、下载。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853" w:type="dxa"/>
            <w:vMerge w:val="continue"/>
            <w:tcBorders>
              <w:tl2br w:val="nil"/>
              <w:tr2bl w:val="nil"/>
            </w:tcBorders>
            <w:vAlign w:val="center"/>
          </w:tcPr>
          <w:p>
            <w:pPr>
              <w:widowControl/>
            </w:pPr>
          </w:p>
        </w:tc>
        <w:tc>
          <w:tcPr>
            <w:tcW w:w="1291" w:type="dxa"/>
            <w:vMerge w:val="continue"/>
            <w:tcBorders>
              <w:tl2br w:val="nil"/>
              <w:tr2bl w:val="nil"/>
            </w:tcBorders>
            <w:vAlign w:val="center"/>
          </w:tcPr>
          <w:p>
            <w:pPr>
              <w:widowControl/>
            </w:pPr>
          </w:p>
        </w:tc>
        <w:tc>
          <w:tcPr>
            <w:tcW w:w="1681" w:type="dxa"/>
            <w:tcBorders>
              <w:tl2br w:val="nil"/>
              <w:tr2bl w:val="nil"/>
            </w:tcBorders>
            <w:shd w:val="clear" w:color="auto" w:fill="auto"/>
            <w:vAlign w:val="center"/>
          </w:tcPr>
          <w:p>
            <w:pPr>
              <w:widowControl/>
              <w:rPr>
                <w:rFonts w:hint="eastAsia" w:ascii="宋体" w:hAnsi="宋体" w:eastAsia="宋体" w:cs="宋体"/>
                <w:kern w:val="0"/>
                <w:lang w:eastAsia="zh-CN"/>
              </w:rPr>
            </w:pPr>
            <w:r>
              <w:rPr>
                <w:rFonts w:hint="eastAsia" w:ascii="宋体" w:hAnsi="宋体" w:cs="宋体"/>
                <w:kern w:val="0"/>
                <w:lang w:eastAsia="zh-CN"/>
              </w:rPr>
              <w:t>自助机</w:t>
            </w:r>
          </w:p>
        </w:tc>
        <w:tc>
          <w:tcPr>
            <w:tcW w:w="4694" w:type="dxa"/>
            <w:tcBorders>
              <w:tl2br w:val="nil"/>
              <w:tr2bl w:val="nil"/>
            </w:tcBorders>
            <w:shd w:val="clear" w:color="auto" w:fill="auto"/>
            <w:vAlign w:val="center"/>
          </w:tcPr>
          <w:p>
            <w:pPr>
              <w:rPr>
                <w:rFonts w:hint="eastAsia" w:ascii="宋体" w:cs="宋体"/>
                <w:color w:val="auto"/>
                <w:lang w:eastAsia="zh-CN"/>
              </w:rPr>
            </w:pPr>
            <w:r>
              <w:rPr>
                <w:rFonts w:hint="eastAsia" w:ascii="宋体" w:cs="宋体"/>
                <w:color w:val="auto"/>
                <w:lang w:eastAsia="zh-CN"/>
              </w:rPr>
              <w:t>患者通过医院自助机进行缴费，缴费成功后，可在自助机上获取缴费票据信息。</w:t>
            </w:r>
          </w:p>
          <w:p>
            <w:pPr>
              <w:rPr>
                <w:rFonts w:hint="eastAsia" w:ascii="宋体" w:hAnsi="Times New Roman" w:eastAsia="宋体" w:cs="宋体"/>
                <w:color w:val="auto"/>
                <w:kern w:val="2"/>
                <w:sz w:val="21"/>
                <w:szCs w:val="24"/>
                <w:lang w:val="en-US" w:eastAsia="zh-CN" w:bidi="ar-SA"/>
              </w:rPr>
            </w:pPr>
            <w:r>
              <w:rPr>
                <w:rFonts w:hint="eastAsia" w:ascii="宋体" w:cs="宋体"/>
                <w:color w:val="auto"/>
                <w:lang w:eastAsia="zh-CN"/>
              </w:rPr>
              <w:t>自助机系统提供“获取票据”功能，支持票据查看和打印给缴款人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tcBorders>
              <w:tl2br w:val="nil"/>
              <w:tr2bl w:val="nil"/>
            </w:tcBorders>
            <w:vAlign w:val="center"/>
          </w:tcPr>
          <w:p>
            <w:pPr>
              <w:widowControl/>
              <w:jc w:val="center"/>
              <w:rPr>
                <w:rFonts w:ascii="宋体" w:hAnsi="宋体" w:cs="Courier New"/>
                <w:bCs/>
                <w:szCs w:val="21"/>
              </w:rPr>
            </w:pPr>
            <w:r>
              <w:rPr>
                <w:rFonts w:hint="eastAsia" w:ascii="宋体" w:hAnsi="宋体" w:eastAsia="宋体" w:cs="宋体"/>
                <w:kern w:val="0"/>
              </w:rPr>
              <w:t>8</w:t>
            </w:r>
          </w:p>
        </w:tc>
        <w:tc>
          <w:tcPr>
            <w:tcW w:w="1291" w:type="dxa"/>
            <w:tcBorders>
              <w:tl2br w:val="nil"/>
              <w:tr2bl w:val="nil"/>
            </w:tcBorders>
            <w:vAlign w:val="center"/>
          </w:tcPr>
          <w:p>
            <w:pPr>
              <w:widowControl/>
              <w:jc w:val="center"/>
              <w:rPr>
                <w:rFonts w:ascii="宋体" w:hAnsi="宋体" w:cs="Courier New"/>
                <w:bCs/>
                <w:szCs w:val="21"/>
              </w:rPr>
            </w:pPr>
            <w:r>
              <w:rPr>
                <w:rFonts w:hint="eastAsia" w:ascii="宋体" w:hAnsi="宋体" w:eastAsia="宋体" w:cs="宋体"/>
                <w:kern w:val="0"/>
              </w:rPr>
              <w:t>财政端对接</w:t>
            </w:r>
          </w:p>
        </w:tc>
        <w:tc>
          <w:tcPr>
            <w:tcW w:w="6375" w:type="dxa"/>
            <w:gridSpan w:val="2"/>
            <w:tcBorders>
              <w:tl2br w:val="nil"/>
              <w:tr2bl w:val="nil"/>
            </w:tcBorders>
            <w:shd w:val="clear" w:color="auto" w:fill="auto"/>
            <w:vAlign w:val="center"/>
          </w:tcPr>
          <w:p>
            <w:pPr>
              <w:spacing w:after="120"/>
              <w:rPr>
                <w:rFonts w:ascii="宋体" w:hAnsi="宋体" w:cs="Courier New"/>
                <w:bCs/>
                <w:szCs w:val="21"/>
              </w:rPr>
            </w:pPr>
            <w:r>
              <w:rPr>
                <w:rFonts w:hint="eastAsia" w:ascii="宋体" w:hAnsi="宋体" w:eastAsia="宋体" w:cs="宋体"/>
                <w:kern w:val="0"/>
              </w:rPr>
              <w:t>与财政电子票据管理中台对接，完成基础数据同步、电子票据的申领、票据开具、冲红、验签、票据下载、查询、入账反馈等功能服务。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3" w:type="dxa"/>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9</w:t>
            </w:r>
          </w:p>
        </w:tc>
        <w:tc>
          <w:tcPr>
            <w:tcW w:w="1291" w:type="dxa"/>
            <w:tcBorders>
              <w:tl2br w:val="nil"/>
              <w:tr2bl w:val="nil"/>
            </w:tcBorders>
            <w:shd w:val="clear" w:color="auto" w:fill="auto"/>
            <w:vAlign w:val="center"/>
          </w:tcPr>
          <w:p>
            <w:pPr>
              <w:widowControl/>
              <w:jc w:val="center"/>
              <w:rPr>
                <w:rFonts w:ascii="宋体" w:hAnsi="宋体" w:cs="Courier New"/>
                <w:bCs/>
                <w:szCs w:val="21"/>
              </w:rPr>
            </w:pPr>
            <w:r>
              <w:rPr>
                <w:rFonts w:hint="eastAsia" w:ascii="宋体" w:hAnsi="宋体" w:eastAsia="宋体" w:cs="宋体"/>
                <w:kern w:val="0"/>
              </w:rPr>
              <w:t>业务系统接口对接</w:t>
            </w:r>
          </w:p>
        </w:tc>
        <w:tc>
          <w:tcPr>
            <w:tcW w:w="6375" w:type="dxa"/>
            <w:gridSpan w:val="2"/>
            <w:tcBorders>
              <w:tl2br w:val="nil"/>
              <w:tr2bl w:val="nil"/>
            </w:tcBorders>
            <w:shd w:val="clear" w:color="auto" w:fill="auto"/>
            <w:vAlign w:val="center"/>
          </w:tcPr>
          <w:p>
            <w:pPr>
              <w:spacing w:after="120"/>
              <w:rPr>
                <w:rFonts w:hint="eastAsia" w:ascii="宋体" w:hAnsi="宋体" w:eastAsia="宋体" w:cs="宋体"/>
                <w:kern w:val="0"/>
              </w:rPr>
            </w:pPr>
            <w:r>
              <w:rPr>
                <w:rFonts w:hint="eastAsia" w:ascii="宋体" w:hAnsi="宋体" w:eastAsia="宋体" w:cs="宋体"/>
                <w:kern w:val="0"/>
              </w:rPr>
              <w:t>医院HIS系统在现有基础上进行改造，待建设的主要内容为第三方接口调用，与医疗电子票据系统进行数据对接。</w:t>
            </w:r>
          </w:p>
          <w:p>
            <w:pPr>
              <w:rPr>
                <w:rFonts w:hint="eastAsia" w:ascii="宋体" w:hAnsi="宋体" w:eastAsia="宋体" w:cs="宋体"/>
                <w:kern w:val="0"/>
              </w:rPr>
            </w:pPr>
            <w:r>
              <w:rPr>
                <w:rFonts w:hint="eastAsia" w:ascii="宋体" w:hAnsi="宋体" w:eastAsia="宋体" w:cs="宋体"/>
                <w:kern w:val="0"/>
              </w:rPr>
              <w:t>（一）门诊系统改造</w:t>
            </w:r>
          </w:p>
          <w:p>
            <w:pPr>
              <w:rPr>
                <w:rFonts w:hint="eastAsia" w:ascii="宋体" w:hAnsi="宋体" w:eastAsia="宋体" w:cs="宋体"/>
                <w:kern w:val="0"/>
              </w:rPr>
            </w:pPr>
            <w:r>
              <w:rPr>
                <w:rFonts w:hint="eastAsia" w:ascii="宋体" w:hAnsi="宋体" w:eastAsia="宋体" w:cs="宋体"/>
                <w:kern w:val="0"/>
              </w:rPr>
              <w:t>（二）住院系统改造</w:t>
            </w:r>
          </w:p>
          <w:p>
            <w:pPr>
              <w:rPr>
                <w:rFonts w:ascii="宋体" w:hAnsi="宋体" w:cs="Courier New"/>
                <w:bCs/>
                <w:szCs w:val="21"/>
              </w:rPr>
            </w:pPr>
            <w:r>
              <w:rPr>
                <w:rFonts w:hint="eastAsia" w:ascii="宋体" w:hAnsi="宋体" w:eastAsia="宋体" w:cs="宋体"/>
                <w:kern w:val="0"/>
              </w:rPr>
              <w:t>（</w:t>
            </w:r>
            <w:r>
              <w:rPr>
                <w:rFonts w:hint="eastAsia" w:ascii="宋体" w:hAnsi="宋体" w:cs="宋体"/>
                <w:kern w:val="0"/>
                <w:lang w:val="en-US" w:eastAsia="zh-CN"/>
              </w:rPr>
              <w:t>三</w:t>
            </w:r>
            <w:r>
              <w:rPr>
                <w:rFonts w:hint="eastAsia" w:ascii="宋体" w:hAnsi="宋体" w:eastAsia="宋体" w:cs="宋体"/>
                <w:kern w:val="0"/>
              </w:rPr>
              <w:t>）公众号、服务号、APP改造</w:t>
            </w:r>
          </w:p>
          <w:p>
            <w:pPr>
              <w:rPr>
                <w:rFonts w:hint="eastAsia" w:ascii="宋体" w:cs="宋体"/>
                <w:color w:val="auto"/>
                <w:lang w:eastAsia="zh-CN"/>
              </w:rPr>
            </w:pPr>
            <w:r>
              <w:rPr>
                <w:rFonts w:hint="eastAsia" w:ascii="宋体" w:hAnsi="宋体" w:cs="宋体"/>
                <w:color w:val="FF0000"/>
                <w:lang w:val="en-US" w:eastAsia="zh-CN"/>
              </w:rPr>
              <w:t>（</w:t>
            </w:r>
            <w:r>
              <w:rPr>
                <w:rFonts w:hint="eastAsia" w:ascii="宋体" w:hAnsi="宋体" w:eastAsia="宋体" w:cs="宋体"/>
                <w:kern w:val="0"/>
                <w:lang w:val="en-US" w:eastAsia="zh-CN"/>
              </w:rPr>
              <w:t>五）协助医院完成系统与</w:t>
            </w:r>
            <w:r>
              <w:rPr>
                <w:rFonts w:hint="eastAsia" w:ascii="宋体" w:hAnsi="宋体" w:eastAsia="宋体" w:cs="宋体"/>
                <w:kern w:val="0"/>
              </w:rPr>
              <w:t>医院HIS系统</w:t>
            </w:r>
            <w:r>
              <w:rPr>
                <w:rFonts w:hint="eastAsia" w:ascii="宋体" w:hAnsi="宋体" w:eastAsia="宋体" w:cs="宋体"/>
                <w:kern w:val="0"/>
                <w:lang w:val="en-US" w:eastAsia="zh-CN"/>
              </w:rPr>
              <w:t>的技术支持服务。</w:t>
            </w:r>
          </w:p>
          <w:p>
            <w:pPr>
              <w:pStyle w:val="11"/>
              <w:widowControl/>
              <w:numPr>
                <w:ilvl w:val="0"/>
                <w:numId w:val="0"/>
              </w:numPr>
              <w:snapToGrid w:val="0"/>
              <w:spacing w:after="200"/>
              <w:ind w:leftChars="0"/>
              <w:jc w:val="left"/>
              <w:rPr>
                <w:rFonts w:hint="default" w:ascii="宋体" w:hAnsi="宋体" w:eastAsia="宋体" w:cs="Courier New"/>
                <w:bCs/>
                <w:szCs w:val="21"/>
                <w:lang w:val="en-US" w:eastAsia="zh-CN"/>
              </w:rPr>
            </w:pPr>
            <w:r>
              <w:rPr>
                <w:rFonts w:hint="eastAsia" w:ascii="宋体" w:cs="宋体"/>
                <w:color w:val="auto"/>
                <w:lang w:eastAsia="zh-CN"/>
              </w:rPr>
              <w:t>（六）医院业务类操作在医院业务系统中实现，医院非税票据相关操作在医疗电子票据管理系统中实现。</w:t>
            </w:r>
          </w:p>
        </w:tc>
      </w:tr>
    </w:tbl>
    <w:p>
      <w:pPr>
        <w:pStyle w:val="2"/>
        <w:numPr>
          <w:numId w:val="0"/>
        </w:numPr>
        <w:spacing w:line="360" w:lineRule="auto"/>
        <w:ind w:left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ZTZjMTMzNmNiNzI3MGUwNzdkM2JhY2ZmMTI2M2EifQ=="/>
  </w:docVars>
  <w:rsids>
    <w:rsidRoot w:val="6FBFFEC4"/>
    <w:rsid w:val="02867E41"/>
    <w:rsid w:val="091E4EE6"/>
    <w:rsid w:val="0F2B5DD7"/>
    <w:rsid w:val="14622EA7"/>
    <w:rsid w:val="21E754AC"/>
    <w:rsid w:val="53570A05"/>
    <w:rsid w:val="57F55EDA"/>
    <w:rsid w:val="5A537A01"/>
    <w:rsid w:val="5F480706"/>
    <w:rsid w:val="6D161E70"/>
    <w:rsid w:val="6FBFFEC4"/>
    <w:rsid w:val="704B6D81"/>
    <w:rsid w:val="7F207194"/>
    <w:rsid w:val="DE97D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jc w:val="center"/>
      <w:outlineLvl w:val="0"/>
    </w:pPr>
    <w:rPr>
      <w:b/>
      <w:bCs/>
      <w:kern w:val="0"/>
      <w:sz w:val="30"/>
      <w:szCs w:val="20"/>
    </w:rPr>
  </w:style>
  <w:style w:type="paragraph" w:styleId="5">
    <w:name w:val="heading 2"/>
    <w:basedOn w:val="1"/>
    <w:next w:val="1"/>
    <w:autoRedefine/>
    <w:qFormat/>
    <w:uiPriority w:val="0"/>
    <w:pPr>
      <w:keepNext/>
      <w:keepLines/>
      <w:spacing w:before="260" w:after="260"/>
      <w:outlineLvl w:val="1"/>
    </w:pPr>
    <w:rPr>
      <w:rFonts w:ascii="Arial" w:hAnsi="Arial" w:eastAsia="楷体"/>
      <w:b/>
      <w:sz w:val="28"/>
    </w:rPr>
  </w:style>
  <w:style w:type="paragraph" w:styleId="6">
    <w:name w:val="heading 3"/>
    <w:basedOn w:val="1"/>
    <w:next w:val="1"/>
    <w:autoRedefine/>
    <w:qFormat/>
    <w:uiPriority w:val="0"/>
    <w:pPr>
      <w:keepNext/>
      <w:keepLines/>
      <w:spacing w:before="260" w:after="260" w:line="416" w:lineRule="auto"/>
      <w:outlineLvl w:val="2"/>
    </w:pPr>
    <w:rPr>
      <w:b/>
      <w:bCs/>
      <w:kern w:val="0"/>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rPr>
      <w:sz w:val="18"/>
      <w:szCs w:val="18"/>
    </w:rPr>
  </w:style>
  <w:style w:type="paragraph" w:styleId="3">
    <w:name w:val="Body Text"/>
    <w:basedOn w:val="1"/>
    <w:autoRedefine/>
    <w:qFormat/>
    <w:uiPriority w:val="0"/>
    <w:pPr>
      <w:spacing w:after="120"/>
    </w:pPr>
    <w:rPr>
      <w:kern w:val="0"/>
      <w:sz w:val="20"/>
    </w:rPr>
  </w:style>
  <w:style w:type="paragraph" w:styleId="7">
    <w:name w:val="footer"/>
    <w:basedOn w:val="1"/>
    <w:autoRedefine/>
    <w:qFormat/>
    <w:uiPriority w:val="99"/>
    <w:pPr>
      <w:tabs>
        <w:tab w:val="center" w:pos="4153"/>
        <w:tab w:val="right" w:pos="8306"/>
      </w:tabs>
      <w:snapToGrid w:val="0"/>
      <w:spacing w:line="240" w:lineRule="auto"/>
      <w:jc w:val="left"/>
    </w:pPr>
    <w:rPr>
      <w:sz w:val="18"/>
      <w:szCs w:val="18"/>
    </w:rPr>
  </w:style>
  <w:style w:type="paragraph" w:styleId="8">
    <w:name w:val="header"/>
    <w:basedOn w:val="1"/>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11">
    <w:name w:val="列表段落1"/>
    <w:basedOn w:val="1"/>
    <w:autoRedefine/>
    <w:qFormat/>
    <w:uiPriority w:val="34"/>
    <w:pPr>
      <w:ind w:firstLine="420"/>
    </w:pPr>
  </w:style>
  <w:style w:type="paragraph" w:customStyle="1" w:styleId="12">
    <w:name w:val="表格文字"/>
    <w:basedOn w:val="1"/>
    <w:autoRedefine/>
    <w:qFormat/>
    <w:uiPriority w:val="0"/>
    <w:pPr>
      <w:spacing w:before="25" w:after="25"/>
      <w:jc w:val="left"/>
    </w:pPr>
    <w:rPr>
      <w:rFonts w:ascii="Calibri" w:hAnsi="Calibri"/>
      <w:bCs/>
      <w:spacing w:val="10"/>
      <w:kern w:val="0"/>
      <w:sz w:val="24"/>
      <w:szCs w:val="20"/>
    </w:rPr>
  </w:style>
  <w:style w:type="paragraph" w:styleId="13">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2024-04-10T17:54:00Z</dcterms:created>
  <dc:creator>刘美华</dc:creator>
  <cp:lastModifiedBy>´ 正ゝ℡ ¹⁵¹⁷³⁸⁸⁰⁰⁰⁸</cp:lastModifiedBy>
  <cp:lastPrinted>2024-04-23T01:02:40Z</cp:lastPrinted>
  <dcterms:modified xsi:type="dcterms:W3CDTF">2024-04-23T01:05:30Z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17CA6AA7E5A049DEBA08D32390C97835_13</vt:lpwstr>
  </property>
</Properties>
</file>